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708" w:left="1416"/>
        <w:rPr/>
      </w:pPr>
      <w:r>
        <w:rPr>
          <w:b/>
          <w:bCs/>
          <w:sz w:val="40"/>
          <w:szCs w:val="40"/>
        </w:rPr>
        <w:t xml:space="preserve">       </w:t>
      </w:r>
      <w:r>
        <w:rPr>
          <w:b/>
          <w:bCs/>
          <w:sz w:val="40"/>
          <w:szCs w:val="40"/>
        </w:rPr>
        <w:t>ANALISI QUALITATIVA</w:t>
      </w:r>
      <w:r>
        <w:rPr/>
        <w:t xml:space="preserve"> </w:t>
      </w:r>
    </w:p>
    <w:p>
      <w:pPr>
        <w:pStyle w:val="Normal"/>
        <w:rPr>
          <w:sz w:val="24"/>
          <w:szCs w:val="24"/>
        </w:rPr>
      </w:pPr>
      <w:r>
        <w:rPr>
          <w:sz w:val="24"/>
          <w:szCs w:val="24"/>
        </w:rPr>
        <w:t xml:space="preserve">Sei un insegnante di chimica e devi istruire degli studenti sull’utilizzo dello spettrofotometro UV-Vis Shimadzu 1800. Il software di controllo di questo strumento si chiama UV Probe, </w:t>
      </w:r>
      <w:r>
        <w:rPr>
          <w:sz w:val="24"/>
          <w:szCs w:val="24"/>
        </w:rPr>
        <w:t>che gira sotto windows XP e che dovrà essere lanciato con un emulatore, la Virtual box sotto linux (Ubuntu)</w:t>
      </w:r>
      <w:r>
        <w:rPr>
          <w:sz w:val="24"/>
          <w:szCs w:val="24"/>
        </w:rPr>
        <w:t xml:space="preserve">. </w:t>
      </w:r>
    </w:p>
    <w:p>
      <w:pPr>
        <w:pStyle w:val="Normal"/>
        <w:rPr>
          <w:sz w:val="24"/>
          <w:szCs w:val="24"/>
        </w:rPr>
      </w:pPr>
      <w:r>
        <w:rPr>
          <w:sz w:val="24"/>
          <w:szCs w:val="24"/>
        </w:rPr>
        <w:t>Lo spettrofotometro è uno strumento analitico che sfrutta l'assorbimento di luce da parte delle molecole per identificarle e quantificarle. Questa è la procedura per utilizzarlo:</w:t>
      </w:r>
    </w:p>
    <w:p>
      <w:pPr>
        <w:pStyle w:val="Normal"/>
        <w:rPr>
          <w:sz w:val="24"/>
          <w:szCs w:val="24"/>
        </w:rPr>
      </w:pPr>
      <w:r>
        <w:rPr>
          <w:sz w:val="24"/>
          <w:szCs w:val="24"/>
        </w:rPr>
        <w:t xml:space="preserve">-Bisogna accendere lo strumento (pulsante presente alla sua destra). Quando si è acceso lo strumento, questo attuerà inizialmente un check </w:t>
      </w:r>
      <w:r>
        <w:rPr>
          <w:sz w:val="24"/>
          <w:szCs w:val="24"/>
        </w:rPr>
        <w:t>di tutte le sue parti. Aspettare che sul display siano comparsi tutte gli OK, ci vogliono circa 2 minuti.</w:t>
      </w:r>
    </w:p>
    <w:p>
      <w:pPr>
        <w:pStyle w:val="Normal"/>
        <w:rPr>
          <w:sz w:val="24"/>
          <w:szCs w:val="24"/>
        </w:rPr>
      </w:pPr>
      <w:r>
        <w:rPr>
          <w:sz w:val="24"/>
          <w:szCs w:val="24"/>
        </w:rPr>
        <w:t xml:space="preserve">-Una volta acceso il computer, bisogna cliccare su virtual box, </w:t>
      </w:r>
      <w:r>
        <w:rPr>
          <w:sz w:val="24"/>
          <w:szCs w:val="24"/>
        </w:rPr>
        <w:t>icona sul desktop a sinistra, poi far partire il W</w:t>
      </w:r>
      <w:r>
        <w:rPr>
          <w:sz w:val="24"/>
          <w:szCs w:val="24"/>
        </w:rPr>
        <w:t xml:space="preserve">indows </w:t>
      </w:r>
      <w:r>
        <w:rPr>
          <w:sz w:val="24"/>
          <w:szCs w:val="24"/>
        </w:rPr>
        <w:t xml:space="preserve">XP </w:t>
      </w:r>
      <w:r>
        <w:rPr>
          <w:sz w:val="24"/>
          <w:szCs w:val="24"/>
        </w:rPr>
        <w:t>clicca</w:t>
      </w:r>
      <w:r>
        <w:rPr>
          <w:sz w:val="24"/>
          <w:szCs w:val="24"/>
        </w:rPr>
        <w:t xml:space="preserve">ndo </w:t>
      </w:r>
      <w:r>
        <w:rPr>
          <w:sz w:val="24"/>
          <w:szCs w:val="24"/>
        </w:rPr>
        <w:t>la freccetta AVVIA</w:t>
      </w:r>
    </w:p>
    <w:p>
      <w:pPr>
        <w:pStyle w:val="Normal"/>
        <w:rPr>
          <w:sz w:val="24"/>
          <w:szCs w:val="24"/>
        </w:rPr>
      </w:pPr>
      <w:r>
        <w:rPr>
          <w:sz w:val="24"/>
          <w:szCs w:val="24"/>
        </w:rPr>
        <w:t xml:space="preserve">-Una volta </w:t>
      </w:r>
      <w:r>
        <w:rPr>
          <w:sz w:val="24"/>
          <w:szCs w:val="24"/>
        </w:rPr>
        <w:t>partito Windows XP</w:t>
      </w:r>
      <w:r>
        <w:rPr>
          <w:sz w:val="24"/>
          <w:szCs w:val="24"/>
        </w:rPr>
        <w:t xml:space="preserve"> si clicca su</w:t>
      </w:r>
      <w:r>
        <w:rPr>
          <w:sz w:val="24"/>
          <w:szCs w:val="24"/>
        </w:rPr>
        <w:t xml:space="preserve">ll’icona del programma </w:t>
      </w:r>
      <w:r>
        <w:rPr>
          <w:sz w:val="24"/>
          <w:szCs w:val="24"/>
        </w:rPr>
        <w:t xml:space="preserve"> Uvprobe </w:t>
      </w:r>
      <w:r>
        <w:rPr>
          <w:sz w:val="24"/>
          <w:szCs w:val="24"/>
        </w:rPr>
        <w:t>presente sul desktop di Windows</w:t>
      </w:r>
      <w:r>
        <w:rPr>
          <w:sz w:val="24"/>
          <w:szCs w:val="24"/>
        </w:rPr>
        <w:t>.</w:t>
      </w:r>
    </w:p>
    <w:p>
      <w:pPr>
        <w:pStyle w:val="Normal"/>
        <w:rPr>
          <w:sz w:val="24"/>
          <w:szCs w:val="24"/>
        </w:rPr>
      </w:pPr>
      <w:r>
        <w:rPr>
          <w:sz w:val="24"/>
          <w:szCs w:val="24"/>
        </w:rPr>
        <w:t xml:space="preserve">-Al controllo a tastiera dello strumento seleziono il tasto </w:t>
      </w:r>
      <w:r>
        <w:rPr>
          <w:sz w:val="24"/>
          <w:szCs w:val="24"/>
        </w:rPr>
        <w:t>F</w:t>
      </w:r>
      <w:r>
        <w:rPr>
          <w:sz w:val="24"/>
          <w:szCs w:val="24"/>
        </w:rPr>
        <w:t xml:space="preserve">4 ovvero pc CONTROL per poter lavorare </w:t>
      </w:r>
      <w:r>
        <w:rPr>
          <w:sz w:val="24"/>
          <w:szCs w:val="24"/>
        </w:rPr>
        <w:t>dal PC dedicato allo strumento e che lo controlla attraverso il programma UV Probe, invece che dal display e dai comandi dello spettrofotometro</w:t>
      </w:r>
      <w:r>
        <w:rPr>
          <w:sz w:val="24"/>
          <w:szCs w:val="24"/>
        </w:rPr>
        <w:t>.</w:t>
      </w:r>
    </w:p>
    <w:p>
      <w:pPr>
        <w:pStyle w:val="Normal"/>
        <w:rPr>
          <w:sz w:val="24"/>
          <w:szCs w:val="24"/>
        </w:rPr>
      </w:pPr>
      <w:r>
        <w:rPr>
          <w:sz w:val="24"/>
          <w:szCs w:val="24"/>
        </w:rPr>
        <w:t>-Questo poi collegherà al pc cliccando sul pc CONNECT che mi permetterà di vedere a video le stesso operazioni che vedo sul display dello strumento.</w:t>
      </w:r>
    </w:p>
    <w:p>
      <w:pPr>
        <w:pStyle w:val="Normal"/>
        <w:rPr>
          <w:sz w:val="24"/>
          <w:szCs w:val="24"/>
        </w:rPr>
      </w:pPr>
      <w:r>
        <w:rPr>
          <w:sz w:val="24"/>
          <w:szCs w:val="24"/>
        </w:rPr>
        <w:t xml:space="preserve"> </w:t>
      </w:r>
      <w:r>
        <w:rPr>
          <w:sz w:val="24"/>
          <w:szCs w:val="24"/>
        </w:rPr>
        <w:t>Si prepara inizialmente la soluzione che si vuole utilizzare per la nostra analisi. Noi ad esempio abbiamo preparato una soluzione 0,1 M diluito successivamente.</w:t>
      </w:r>
    </w:p>
    <w:p>
      <w:pPr>
        <w:pStyle w:val="Normal"/>
        <w:rPr>
          <w:sz w:val="24"/>
          <w:szCs w:val="24"/>
        </w:rPr>
      </w:pPr>
      <w:r>
        <w:rPr>
          <w:sz w:val="24"/>
          <w:szCs w:val="24"/>
        </w:rPr>
        <w:t>-Prima di tutto si decide dove si vuole lavorare se “Spe</w:t>
      </w:r>
      <w:r>
        <w:rPr>
          <w:sz w:val="24"/>
          <w:szCs w:val="24"/>
        </w:rPr>
        <w:t>c</w:t>
      </w:r>
      <w:r>
        <w:rPr>
          <w:sz w:val="24"/>
          <w:szCs w:val="24"/>
        </w:rPr>
        <w:t xml:space="preserve">trum” o “Photometric”. </w:t>
      </w:r>
      <w:r>
        <w:rPr>
          <w:sz w:val="24"/>
          <w:szCs w:val="24"/>
        </w:rPr>
        <w:t xml:space="preserve">Si </w:t>
      </w:r>
      <w:r>
        <w:rPr>
          <w:sz w:val="24"/>
          <w:szCs w:val="24"/>
        </w:rPr>
        <w:t xml:space="preserve">clicca </w:t>
      </w:r>
      <w:r>
        <w:rPr>
          <w:sz w:val="24"/>
          <w:szCs w:val="24"/>
        </w:rPr>
        <w:t>sull’icona in alto con l’immagine di un prisma ottico (Spectrum) per fare lo spettro, ovvero un’analisi qualitativa. Mentre si clicca sull’icona con un matraccio e una cuvetta (Photometric) per procedere con un’analisi quantitativa.</w:t>
      </w:r>
    </w:p>
    <w:p>
      <w:pPr>
        <w:pStyle w:val="Normal"/>
        <w:rPr>
          <w:sz w:val="24"/>
          <w:szCs w:val="24"/>
        </w:rPr>
      </w:pPr>
      <w:r>
        <w:rPr>
          <w:sz w:val="24"/>
          <w:szCs w:val="24"/>
        </w:rPr>
        <w:t>P</w:t>
      </w:r>
      <w:r>
        <w:rPr>
          <w:sz w:val="24"/>
          <w:szCs w:val="24"/>
        </w:rPr>
        <w:t>rocediamo con il voler fare per prima cosa uno spettro.</w:t>
      </w:r>
    </w:p>
    <w:p>
      <w:pPr>
        <w:pStyle w:val="Normal"/>
        <w:rPr>
          <w:sz w:val="24"/>
          <w:szCs w:val="24"/>
        </w:rPr>
      </w:pPr>
      <w:r>
        <w:rPr>
          <w:sz w:val="24"/>
          <w:szCs w:val="24"/>
        </w:rPr>
        <w:t xml:space="preserve">-Si clicca “Method”, </w:t>
      </w:r>
      <w:r>
        <w:rPr>
          <w:sz w:val="24"/>
          <w:szCs w:val="24"/>
        </w:rPr>
        <w:t>icona in alto con una M</w:t>
      </w:r>
    </w:p>
    <w:p>
      <w:pPr>
        <w:pStyle w:val="Normal"/>
        <w:rPr>
          <w:sz w:val="24"/>
          <w:szCs w:val="24"/>
        </w:rPr>
      </w:pPr>
      <w:r>
        <w:rPr>
          <w:sz w:val="24"/>
          <w:szCs w:val="24"/>
        </w:rPr>
        <w:t>-</w:t>
      </w:r>
      <w:r>
        <w:rPr>
          <w:sz w:val="24"/>
          <w:szCs w:val="24"/>
        </w:rPr>
        <w:t xml:space="preserve">Indicare l’intervallo di </w:t>
      </w:r>
      <w:r>
        <w:rPr>
          <w:sz w:val="24"/>
          <w:szCs w:val="24"/>
        </w:rPr>
        <w:t>lunghezz</w:t>
      </w:r>
      <w:r>
        <w:rPr>
          <w:sz w:val="24"/>
          <w:szCs w:val="24"/>
        </w:rPr>
        <w:t>e</w:t>
      </w:r>
      <w:r>
        <w:rPr>
          <w:sz w:val="24"/>
          <w:szCs w:val="24"/>
        </w:rPr>
        <w:t xml:space="preserve"> d’onda </w:t>
      </w:r>
      <w:r>
        <w:rPr>
          <w:sz w:val="24"/>
          <w:szCs w:val="24"/>
        </w:rPr>
        <w:t xml:space="preserve">di cui si vuole ottenere lo spettro, ad esempio da </w:t>
      </w:r>
      <w:r>
        <w:rPr>
          <w:sz w:val="24"/>
          <w:szCs w:val="24"/>
        </w:rPr>
        <w:t xml:space="preserve">780 dove vi è la scritta start </w:t>
      </w:r>
      <w:r>
        <w:rPr>
          <w:sz w:val="24"/>
          <w:szCs w:val="24"/>
        </w:rPr>
        <w:t xml:space="preserve">a </w:t>
      </w:r>
      <w:r>
        <w:rPr>
          <w:sz w:val="24"/>
          <w:szCs w:val="24"/>
        </w:rPr>
        <w:t xml:space="preserve">380 </w:t>
      </w:r>
      <w:r>
        <w:rPr>
          <w:sz w:val="24"/>
          <w:szCs w:val="24"/>
        </w:rPr>
        <w:t xml:space="preserve">come </w:t>
      </w:r>
      <w:r>
        <w:rPr>
          <w:sz w:val="24"/>
          <w:szCs w:val="24"/>
        </w:rPr>
        <w:t>END.</w:t>
      </w:r>
    </w:p>
    <w:p>
      <w:pPr>
        <w:pStyle w:val="Normal"/>
        <w:rPr>
          <w:sz w:val="24"/>
          <w:szCs w:val="24"/>
        </w:rPr>
      </w:pPr>
      <w:r>
        <w:rPr>
          <w:sz w:val="24"/>
          <w:szCs w:val="24"/>
        </w:rPr>
        <w:t>-Sulle altre tab del Method si scriv</w:t>
      </w:r>
      <w:r>
        <w:rPr>
          <w:sz w:val="24"/>
          <w:szCs w:val="24"/>
        </w:rPr>
        <w:t xml:space="preserve">ono le cose che possono essere utili dover riprendere successivamente come </w:t>
      </w:r>
      <w:r>
        <w:rPr>
          <w:sz w:val="24"/>
          <w:szCs w:val="24"/>
        </w:rPr>
        <w:t xml:space="preserve">la data e l’ora, il peso e volume </w:t>
      </w:r>
      <w:r>
        <w:rPr>
          <w:sz w:val="24"/>
          <w:szCs w:val="24"/>
        </w:rPr>
        <w:t xml:space="preserve">da cui </w:t>
      </w:r>
      <w:r>
        <w:rPr>
          <w:sz w:val="24"/>
          <w:szCs w:val="24"/>
        </w:rPr>
        <w:t>ricav</w:t>
      </w:r>
      <w:r>
        <w:rPr>
          <w:sz w:val="24"/>
          <w:szCs w:val="24"/>
        </w:rPr>
        <w:t xml:space="preserve">are </w:t>
      </w:r>
      <w:r>
        <w:rPr>
          <w:sz w:val="24"/>
          <w:szCs w:val="24"/>
        </w:rPr>
        <w:t>la concentrazione.</w:t>
      </w:r>
    </w:p>
    <w:p>
      <w:pPr>
        <w:pStyle w:val="Normal"/>
        <w:rPr>
          <w:sz w:val="24"/>
          <w:szCs w:val="24"/>
        </w:rPr>
      </w:pPr>
      <w:r>
        <w:rPr>
          <w:sz w:val="24"/>
          <w:szCs w:val="24"/>
        </w:rPr>
        <w:t>-Digitare 1cm nella lunghezza del percorso (cammino ottico della cuvetta) dipende però dalla tipologia di cuvetta che si usa.</w:t>
      </w:r>
    </w:p>
    <w:p>
      <w:pPr>
        <w:pStyle w:val="Normal"/>
        <w:rPr>
          <w:sz w:val="24"/>
          <w:szCs w:val="24"/>
        </w:rPr>
      </w:pPr>
      <w:r>
        <w:rPr>
          <w:sz w:val="24"/>
          <w:szCs w:val="24"/>
        </w:rPr>
        <w:t>-Si versa la nostra soluzione nella cuvetta e la si prende in mano dalla parte rugosa.</w:t>
      </w:r>
    </w:p>
    <w:p>
      <w:pPr>
        <w:pStyle w:val="Normal"/>
        <w:rPr>
          <w:sz w:val="24"/>
          <w:szCs w:val="24"/>
        </w:rPr>
      </w:pPr>
      <w:r>
        <w:rPr>
          <w:sz w:val="24"/>
          <w:szCs w:val="24"/>
        </w:rPr>
        <w:t>-Il nostro strumento è a doppio raggio a due celle, uno di rifermento b (b</w:t>
      </w:r>
      <w:r>
        <w:rPr>
          <w:sz w:val="24"/>
          <w:szCs w:val="24"/>
        </w:rPr>
        <w:t>lanck</w:t>
      </w:r>
      <w:r>
        <w:rPr>
          <w:sz w:val="24"/>
          <w:szCs w:val="24"/>
        </w:rPr>
        <w:t xml:space="preserve">) e uno dove bisogna mettere il campione da analizzare </w:t>
      </w:r>
      <w:r>
        <w:rPr>
          <w:sz w:val="24"/>
          <w:szCs w:val="24"/>
        </w:rPr>
        <w:t>C (campione o sample)</w:t>
      </w:r>
      <w:r>
        <w:rPr>
          <w:sz w:val="24"/>
          <w:szCs w:val="24"/>
        </w:rPr>
        <w:t xml:space="preserve">. </w:t>
      </w:r>
    </w:p>
    <w:p>
      <w:pPr>
        <w:pStyle w:val="Normal"/>
        <w:rPr>
          <w:sz w:val="24"/>
          <w:szCs w:val="24"/>
        </w:rPr>
      </w:pPr>
      <w:r>
        <w:rPr>
          <w:sz w:val="24"/>
          <w:szCs w:val="24"/>
        </w:rPr>
        <w:t xml:space="preserve">Per prima cosa, dopo aver impostato il metodo con cui fare lo spettro, si deve fare un azzeramento della assorbanza su tutto l’intervallo deciso, questo lo si ottiene mettendo nei due scomparti delle celle, due cuvette con in entrambe il solvente (acqua), ovvero la matrice a cui dare un’assorbanza nulla, e quindi si clicca sull’icona in basso “baseline”. </w:t>
      </w:r>
    </w:p>
    <w:p>
      <w:pPr>
        <w:pStyle w:val="Normal"/>
        <w:rPr>
          <w:sz w:val="24"/>
          <w:szCs w:val="24"/>
        </w:rPr>
      </w:pPr>
      <w:r>
        <w:rPr>
          <w:sz w:val="24"/>
          <w:szCs w:val="24"/>
        </w:rPr>
        <w:t>Dopo aver ottenuto una linea di base (baseline) con assorbanza nulla, o meglio azzerata, si può procedere con lo spettro di una soluzione con dentro l’analita in una qualsiasi concentrazione, si consigliano di farne due, la più diluita e la più concentrata per vedere se non si superano i limiti di assorbanza dello strumento.</w:t>
      </w:r>
    </w:p>
    <w:p>
      <w:pPr>
        <w:pStyle w:val="Normal"/>
        <w:rPr>
          <w:sz w:val="24"/>
          <w:szCs w:val="24"/>
        </w:rPr>
      </w:pPr>
      <w:r>
        <w:rPr>
          <w:sz w:val="24"/>
          <w:szCs w:val="24"/>
        </w:rPr>
        <w:t>-Si inserisce il campione</w:t>
      </w:r>
    </w:p>
    <w:p>
      <w:pPr>
        <w:pStyle w:val="Normal"/>
        <w:rPr>
          <w:sz w:val="24"/>
          <w:szCs w:val="24"/>
        </w:rPr>
      </w:pPr>
      <w:r>
        <w:rPr>
          <w:sz w:val="24"/>
          <w:szCs w:val="24"/>
        </w:rPr>
        <w:t>-Si chiude lo sportello dello strumento delicatamente.</w:t>
      </w:r>
    </w:p>
    <w:p>
      <w:pPr>
        <w:pStyle w:val="Normal"/>
        <w:rPr>
          <w:sz w:val="24"/>
          <w:szCs w:val="24"/>
        </w:rPr>
      </w:pPr>
      <w:r>
        <w:rPr>
          <w:sz w:val="24"/>
          <w:szCs w:val="24"/>
        </w:rPr>
        <w:t xml:space="preserve">-Si clicca su start </w:t>
      </w:r>
    </w:p>
    <w:p>
      <w:pPr>
        <w:pStyle w:val="Normal"/>
        <w:rPr>
          <w:sz w:val="24"/>
          <w:szCs w:val="24"/>
        </w:rPr>
      </w:pPr>
      <w:r>
        <w:rPr>
          <w:sz w:val="24"/>
          <w:szCs w:val="24"/>
        </w:rPr>
        <w:t>Sullo schermo si può vedere la sua lettura in un grafico</w:t>
      </w:r>
    </w:p>
    <w:p>
      <w:pPr>
        <w:pStyle w:val="Normal"/>
        <w:rPr>
          <w:sz w:val="24"/>
          <w:szCs w:val="24"/>
        </w:rPr>
      </w:pPr>
      <w:r>
        <w:rPr>
          <w:sz w:val="24"/>
          <w:szCs w:val="24"/>
        </w:rPr>
        <w:t>-Si salva il file</w:t>
      </w:r>
    </w:p>
    <w:p>
      <w:pPr>
        <w:pStyle w:val="Normal"/>
        <w:rPr>
          <w:sz w:val="24"/>
          <w:szCs w:val="24"/>
        </w:rPr>
      </w:pPr>
      <w:r>
        <w:rPr>
          <w:sz w:val="24"/>
          <w:szCs w:val="24"/>
        </w:rPr>
        <w:t xml:space="preserve">-Per vedere </w:t>
      </w:r>
      <w:r>
        <w:rPr>
          <w:sz w:val="24"/>
          <w:szCs w:val="24"/>
        </w:rPr>
        <w:t xml:space="preserve">a quale lunghezza d’onda si ha </w:t>
      </w:r>
      <w:r>
        <w:rPr>
          <w:sz w:val="24"/>
          <w:szCs w:val="24"/>
        </w:rPr>
        <w:t xml:space="preserve">il massimo di assorbanza si clicca </w:t>
      </w:r>
      <w:r>
        <w:rPr>
          <w:sz w:val="24"/>
          <w:szCs w:val="24"/>
        </w:rPr>
        <w:t xml:space="preserve">l’icona con due picchi </w:t>
      </w:r>
      <w:r>
        <w:rPr>
          <w:sz w:val="24"/>
          <w:szCs w:val="24"/>
        </w:rPr>
        <w:t xml:space="preserve">(peak </w:t>
      </w:r>
      <w:r>
        <w:rPr>
          <w:sz w:val="24"/>
          <w:szCs w:val="24"/>
        </w:rPr>
        <w:t>pick</w:t>
      </w:r>
      <w:r>
        <w:rPr>
          <w:sz w:val="24"/>
          <w:szCs w:val="24"/>
        </w:rPr>
        <w:t xml:space="preserve">) sulle icone in alto </w:t>
      </w:r>
      <w:r>
        <w:rPr>
          <w:sz w:val="24"/>
          <w:szCs w:val="24"/>
        </w:rPr>
        <w:t>a destra</w:t>
      </w:r>
    </w:p>
    <w:p>
      <w:pPr>
        <w:pStyle w:val="Normal"/>
        <w:rPr>
          <w:sz w:val="24"/>
          <w:szCs w:val="24"/>
        </w:rPr>
      </w:pPr>
      <w:r>
        <w:rPr/>
      </w:r>
    </w:p>
    <w:p>
      <w:pPr>
        <w:pStyle w:val="Normal"/>
        <w:rPr>
          <w:sz w:val="24"/>
          <w:szCs w:val="24"/>
        </w:rPr>
      </w:pPr>
      <w:r>
        <w:rPr>
          <w:sz w:val="24"/>
          <w:szCs w:val="24"/>
        </w:rPr>
        <w:t>-Vengono mostrati con una freccia i picchi ovvero dove si ha il massimo di assorbanza.</w:t>
      </w:r>
    </w:p>
    <w:p>
      <w:pPr>
        <w:pStyle w:val="Normal"/>
        <w:rPr>
          <w:sz w:val="24"/>
          <w:szCs w:val="24"/>
        </w:rPr>
      </w:pPr>
      <w:r>
        <w:rPr>
          <w:sz w:val="24"/>
          <w:szCs w:val="24"/>
        </w:rPr>
        <w:t>-Si può ingrandire nel grafico il picco con il mouse o ritornare indietro con auto scale</w:t>
      </w:r>
    </w:p>
    <w:p>
      <w:pPr>
        <w:pStyle w:val="Normal"/>
        <w:rPr>
          <w:sz w:val="24"/>
          <w:szCs w:val="24"/>
        </w:rPr>
      </w:pPr>
      <w:r>
        <w:rPr>
          <w:sz w:val="24"/>
          <w:szCs w:val="24"/>
        </w:rPr>
        <w:t>-Si può infatti cliccare nei punti di massimo valore nel grafico e cambiare valore.</w:t>
      </w:r>
    </w:p>
    <w:p>
      <w:pPr>
        <w:pStyle w:val="Normal"/>
        <w:rPr>
          <w:sz w:val="24"/>
          <w:szCs w:val="24"/>
        </w:rPr>
      </w:pPr>
      <w:r>
        <w:rPr>
          <w:sz w:val="24"/>
          <w:szCs w:val="24"/>
        </w:rPr>
        <w:t xml:space="preserve"> </w:t>
      </w:r>
      <w:r>
        <w:rPr>
          <w:sz w:val="24"/>
          <w:szCs w:val="24"/>
        </w:rPr>
        <w:t xml:space="preserve">Dopo aver fatto </w:t>
      </w:r>
      <w:r>
        <w:rPr>
          <w:sz w:val="24"/>
          <w:szCs w:val="24"/>
        </w:rPr>
        <w:t xml:space="preserve">lo spettro di </w:t>
      </w:r>
      <w:r>
        <w:rPr>
          <w:sz w:val="24"/>
          <w:szCs w:val="24"/>
        </w:rPr>
        <w:t xml:space="preserve">uno o più livelli </w:t>
      </w:r>
      <w:r>
        <w:rPr>
          <w:sz w:val="24"/>
          <w:szCs w:val="24"/>
        </w:rPr>
        <w:t>di concentrazione</w:t>
      </w:r>
      <w:r>
        <w:rPr>
          <w:sz w:val="24"/>
          <w:szCs w:val="24"/>
        </w:rPr>
        <w:t xml:space="preserve">, per salvare questo file bisogna eseguire una serie di operazioni: </w:t>
      </w:r>
    </w:p>
    <w:p>
      <w:pPr>
        <w:pStyle w:val="Normal"/>
        <w:rPr>
          <w:sz w:val="24"/>
          <w:szCs w:val="24"/>
        </w:rPr>
      </w:pPr>
      <w:r>
        <w:rPr>
          <w:sz w:val="24"/>
          <w:szCs w:val="24"/>
        </w:rPr>
        <w:t>-Bisogna cliccare sui puntini affianco a “File” in modo tale che si apra una finestra in cui bisogna inserire il nome con cui si vuole salvarlo e, nel caso fossero già stati salvati uno o più file con altri livelli della stessa curva di questo, basterà cliccare una volta su uno degli altri file e scrivere il nome con cui si intende salvare il file appena creato, mentre, se non ne sono presenti altri, si deve scrivere direttamente il nome da dare a questo file nell’apposita barra “File name”.</w:t>
      </w:r>
    </w:p>
    <w:p>
      <w:pPr>
        <w:pStyle w:val="Normal"/>
        <w:rPr>
          <w:sz w:val="24"/>
          <w:szCs w:val="24"/>
        </w:rPr>
      </w:pPr>
      <w:r>
        <w:rPr>
          <w:sz w:val="24"/>
          <w:szCs w:val="24"/>
        </w:rPr>
        <w:t xml:space="preserve">- Dopodichè bisogna cliccare su “Open” e subito dopo su “Ok”. </w:t>
      </w:r>
    </w:p>
    <w:p>
      <w:pPr>
        <w:pStyle w:val="Normal"/>
        <w:rPr>
          <w:sz w:val="24"/>
          <w:szCs w:val="24"/>
        </w:rPr>
      </w:pPr>
      <w:r>
        <w:rPr>
          <w:sz w:val="24"/>
          <w:szCs w:val="24"/>
        </w:rPr>
        <w:t>-Infine bisogna salvare il file cliccando sull’apposita icona o su “File” e poi su “Save”</w:t>
      </w:r>
    </w:p>
    <w:p>
      <w:pPr>
        <w:pStyle w:val="Normal"/>
        <w:rPr>
          <w:sz w:val="24"/>
          <w:szCs w:val="24"/>
        </w:rPr>
      </w:pPr>
      <w:r>
        <w:rPr/>
      </w:r>
    </w:p>
    <w:p>
      <w:pPr>
        <w:pStyle w:val="Normal"/>
        <w:rPr>
          <w:b/>
          <w:bCs/>
          <w:sz w:val="40"/>
          <w:szCs w:val="40"/>
        </w:rPr>
      </w:pPr>
      <w:r>
        <w:rPr/>
        <w:t xml:space="preserve">                                                        </w:t>
      </w:r>
    </w:p>
    <w:p>
      <w:pPr>
        <w:pStyle w:val="Normal"/>
        <w:rPr>
          <w:b/>
          <w:bCs/>
          <w:sz w:val="40"/>
          <w:szCs w:val="40"/>
        </w:rPr>
      </w:pPr>
      <w:r>
        <w:rPr>
          <w:b/>
          <w:bCs/>
          <w:sz w:val="40"/>
          <w:szCs w:val="40"/>
        </w:rPr>
        <w:t>ANALISI QUANTITATIVA</w:t>
      </w:r>
    </w:p>
    <w:p>
      <w:pPr>
        <w:pStyle w:val="Normal"/>
        <w:rPr>
          <w:sz w:val="24"/>
          <w:szCs w:val="24"/>
        </w:rPr>
      </w:pPr>
      <w:r>
        <w:rPr>
          <w:sz w:val="24"/>
          <w:szCs w:val="24"/>
        </w:rPr>
        <w:t>-Per iniziare questa analisi, bisogna cliccare sull’icona “Photometric”. Ci si aspetta che il valore di assorbanza rilevato nel massimo con l’analisi qualitativa sia trovato anche nel massimo analizzato con l’analisi quantitativa; perciò, bisogna impostare il metodo per effettuare l’analisi quantitativa nella “Photometric”. Quindi si deve cliccare sull’icona “Method” per aprire una finestra in cui bisogna selezionare “Point” nello spazio a fianco a “Waverlenght Type”, inserire in “Waverlenght(nm)” il valore di assorbanza rilevato nel massimo con l’analisi qualitativa, cliccare su “Add”,e, infine, su “Next”.</w:t>
      </w:r>
    </w:p>
    <w:p>
      <w:pPr>
        <w:pStyle w:val="Normal"/>
        <w:rPr>
          <w:sz w:val="24"/>
          <w:szCs w:val="24"/>
        </w:rPr>
      </w:pPr>
      <w:r>
        <w:rPr>
          <w:sz w:val="24"/>
          <w:szCs w:val="24"/>
        </w:rPr>
        <w:t>-Così si apre un’altra finestra in cui bisogna selezionare “Multi Point” nello spazio a fianco a “Type”, “Fixed Waverlenght” in quello vicino a “Formula”, il valore di assorbanza del massimo a fianco a “WL1” e “mg/l” o “ppm” nello spazio a fianco a “Unds”. Poi, sempre nella stessa finestra, si deve controllare che “Abs x I (Conc)”, e “1 st” nello spazio a fianco a “Order of Curve” siano già inseriti e, in caso contrario, inserirli. Subito dopo cliccare su “Zero Interception” e poi su “Next”.</w:t>
      </w:r>
    </w:p>
    <w:p>
      <w:pPr>
        <w:pStyle w:val="Normal"/>
        <w:rPr>
          <w:sz w:val="24"/>
          <w:szCs w:val="24"/>
        </w:rPr>
      </w:pPr>
      <w:r>
        <w:rPr>
          <w:sz w:val="24"/>
          <w:szCs w:val="24"/>
        </w:rPr>
        <w:t>-Si apre la finestra “Standard” che serve per preparare la rete di calibrazione con gli standard di cui l’operatore conosce la concentrazione e vuole leggere l’assorbanza. Successivamente si metterà nello strumento un’altra sostanza la cui concentrazione non è nota e dall’assorbanza che esso legge si risale alla concentrazione della sostanza inserita. In questa finestra non bisogna modificare nulla, si controlla solo che sia già inserito “1” nello spazio accanto a “Sample Repetitions” e si clicca direttamente su “Next”.</w:t>
      </w:r>
    </w:p>
    <w:p>
      <w:pPr>
        <w:pStyle w:val="Normal"/>
        <w:rPr>
          <w:sz w:val="24"/>
          <w:szCs w:val="24"/>
        </w:rPr>
      </w:pPr>
      <w:r>
        <w:rPr>
          <w:sz w:val="24"/>
          <w:szCs w:val="24"/>
        </w:rPr>
        <w:t>-Si apre la finestra “Sample” che serve per effettuare l’analisi sia sullo standard sia sul campione. In questa finestra non si deve modificare nulla e si clicca su “Next”.</w:t>
      </w:r>
    </w:p>
    <w:p>
      <w:pPr>
        <w:pStyle w:val="Normal"/>
        <w:rPr>
          <w:sz w:val="24"/>
          <w:szCs w:val="24"/>
        </w:rPr>
      </w:pPr>
      <w:r>
        <w:rPr>
          <w:sz w:val="24"/>
          <w:szCs w:val="24"/>
        </w:rPr>
        <w:t>-Si apre un’altra finestra in cui bisogna inserire il nome con cui si vuole salvare la “Photometric” e non la “Spectrum”. Dopo aver dato un nome alla “Photometric”, cliccare su “Open”, poi su “Ok” e, infine, nel caso questo ci sia, su “Finish”.</w:t>
      </w:r>
    </w:p>
    <w:p>
      <w:pPr>
        <w:pStyle w:val="Normal"/>
        <w:rPr>
          <w:sz w:val="24"/>
          <w:szCs w:val="24"/>
        </w:rPr>
      </w:pPr>
      <w:r>
        <w:rPr>
          <w:sz w:val="24"/>
          <w:szCs w:val="24"/>
        </w:rPr>
        <w:t>Alla fine di questa serie di operazioni, il metodo per effettuare l’analisi quantitativa nella “Photometric” è pronto. In alto a sinistra dello schermo si avranno due tabelle, la “Standard Table”, per gli standard, e la “Sample Table”, per i campioni. Se si devono analizzare più standard, bisogna scrivere 1 sotto alla prima colonna della prima riga della “Standard Table”, in modo tale che appaia una seconda riga per il secondo standard, 2 nella riga del secondo standard per farne apparire una terza per il terzo standard e così via fino a quando non si arriva al numero di righe necessarie per tutti gli standard da analizzare. Successivamente si deve scrivere la concentrazione in ppm dei vari standard sotto la colonna “Conc” nelle rispettive righe.</w:t>
      </w:r>
    </w:p>
    <w:p>
      <w:pPr>
        <w:pStyle w:val="Normal"/>
        <w:rPr>
          <w:sz w:val="24"/>
          <w:szCs w:val="24"/>
        </w:rPr>
      </w:pPr>
      <w:r>
        <w:rPr>
          <w:sz w:val="24"/>
          <w:szCs w:val="24"/>
        </w:rPr>
        <w:t>Tuttavia, prima di effettuare l’analisi, si deve togliere il primo standard dallo strumento e metterci la cuvetta con il bianco, cioè l’acqua e si deve controllare che, in basso a destra, alla lunghezza d’onda del massimo lo strumento ponga a 0 l’assorbanza. Dopodiche bisogna cliccare su “Cell Blank” in basso a sinistra e così si apre una finestra in cui non si deve modificare nulla e basta cliccare su ”Ok”.</w:t>
      </w:r>
    </w:p>
    <w:p>
      <w:pPr>
        <w:pStyle w:val="Normal"/>
        <w:rPr>
          <w:sz w:val="24"/>
          <w:szCs w:val="24"/>
        </w:rPr>
      </w:pPr>
      <w:r>
        <w:rPr>
          <w:sz w:val="24"/>
          <w:szCs w:val="24"/>
        </w:rPr>
        <w:t>A questo punto si può togliere il bianco dallo strumento e porci il primo standard. Subito dopo bisogna cliccare sulla prima riga della “Standard Table”, ossia quella del primo standard, per selezionarla e bisogna controllare, cliccando su “Go To Wl”, che la lunghezza d’onda selezionata sia quella rilevata nel massimo trovato con l’analisi qualitativa. Dopo si deve cliccare su “Read Std” e “Ok” sulla finestra appena comparsa in modo tale che lo strumento legga l’assorbanza del primo standard e costruisca la prima retta. Poi si seleziona la riga del secondo standard, cioè la seconda della “Standard Table”, si toglie dallo strumento il primo campione e ci si mette il secondo. Si clicca di nuovo su “Read Std” e poi su “Ok” per far sì che lo strumento legga l’assorbanza del secondo standard e costruisca la seconda retta. Si ripete questa serie di operazioni per tutti gli altri standard da analizzare.</w:t>
      </w:r>
    </w:p>
    <w:p>
      <w:pPr>
        <w:pStyle w:val="Normal"/>
        <w:spacing w:before="0" w:after="160"/>
        <w:rPr>
          <w:sz w:val="24"/>
          <w:szCs w:val="24"/>
        </w:rPr>
      </w:pPr>
      <w:r>
        <w:rPr>
          <w:sz w:val="24"/>
          <w:szCs w:val="24"/>
        </w:rPr>
        <w:t>Successivamente bisogna togliere dallo strumento l’ultimo standard letto, metterci il primo campione, e scrivere sotto alla prima colonna nella prima riga della “Sample Table” il nome da dare al primo campione, che può essere anche un nome a caso. Dopo si deve cliccare su “Read Unk” in modo tale che lo strumento legga l’assorbanza del primo campione e trovi di conseguenza la concentrazione di quest’ultimo. Infine, per salvare il tutto, bisogna cliccare su “File” e poi su “Save” oppure direttamente sull’apposita icona “Save”.</w:t>
      </w:r>
    </w:p>
    <w:sectPr>
      <w:type w:val="nextPage"/>
      <w:pgSz w:w="11906" w:h="16838"/>
      <w:pgMar w:left="1134" w:right="1134" w:gutter="0" w:header="0" w:top="1417"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Aptos" w:hAnsi="Aptos" w:eastAsia="Aptos" w:cs="" w:asciiTheme="minorHAnsi" w:cstheme="minorBidi" w:eastAsiaTheme="minorHAnsi" w:hAnsiTheme="minorHAnsi"/>
      <w:color w:val="auto"/>
      <w:kern w:val="0"/>
      <w:sz w:val="22"/>
      <w:szCs w:val="22"/>
      <w:lang w:val="it-IT" w:eastAsia="en-US" w:bidi="ar-SA"/>
    </w:rPr>
  </w:style>
  <w:style w:type="paragraph" w:styleId="Heading1">
    <w:name w:val="Heading 1"/>
    <w:basedOn w:val="Normal"/>
    <w:next w:val="Normal"/>
    <w:link w:val="Titolo1Carattere"/>
    <w:uiPriority w:val="9"/>
    <w:qFormat/>
    <w:rsid w:val="003b00ee"/>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Titolo2Carattere"/>
    <w:uiPriority w:val="9"/>
    <w:semiHidden/>
    <w:unhideWhenUsed/>
    <w:qFormat/>
    <w:rsid w:val="003b00ee"/>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Titolo3Carattere"/>
    <w:uiPriority w:val="9"/>
    <w:semiHidden/>
    <w:unhideWhenUsed/>
    <w:qFormat/>
    <w:rsid w:val="003b00ee"/>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itolo4Carattere"/>
    <w:uiPriority w:val="9"/>
    <w:semiHidden/>
    <w:unhideWhenUsed/>
    <w:qFormat/>
    <w:rsid w:val="003b00ee"/>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itolo5Carattere"/>
    <w:uiPriority w:val="9"/>
    <w:semiHidden/>
    <w:unhideWhenUsed/>
    <w:qFormat/>
    <w:rsid w:val="003b00ee"/>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itolo6Carattere"/>
    <w:uiPriority w:val="9"/>
    <w:semiHidden/>
    <w:unhideWhenUsed/>
    <w:qFormat/>
    <w:rsid w:val="003b00ee"/>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olo7Carattere"/>
    <w:uiPriority w:val="9"/>
    <w:semiHidden/>
    <w:unhideWhenUsed/>
    <w:qFormat/>
    <w:rsid w:val="003b00ee"/>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olo8Carattere"/>
    <w:uiPriority w:val="9"/>
    <w:semiHidden/>
    <w:unhideWhenUsed/>
    <w:qFormat/>
    <w:rsid w:val="003b00ee"/>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olo9Carattere"/>
    <w:uiPriority w:val="9"/>
    <w:semiHidden/>
    <w:unhideWhenUsed/>
    <w:qFormat/>
    <w:rsid w:val="003b00ee"/>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uiPriority w:val="9"/>
    <w:qFormat/>
    <w:rsid w:val="003b00ee"/>
    <w:rPr>
      <w:rFonts w:ascii="Aptos Display" w:hAnsi="Aptos Display" w:eastAsia="" w:cs="" w:asciiTheme="majorHAnsi" w:cstheme="majorBidi" w:eastAsiaTheme="majorEastAsia" w:hAnsiTheme="majorHAnsi"/>
      <w:color w:themeColor="accent1" w:themeShade="bf" w:val="0F4761"/>
      <w:sz w:val="40"/>
      <w:szCs w:val="40"/>
    </w:rPr>
  </w:style>
  <w:style w:type="character" w:styleId="Titolo2Carattere" w:customStyle="1">
    <w:name w:val="Titolo 2 Carattere"/>
    <w:basedOn w:val="DefaultParagraphFont"/>
    <w:uiPriority w:val="9"/>
    <w:semiHidden/>
    <w:qFormat/>
    <w:rsid w:val="003b00ee"/>
    <w:rPr>
      <w:rFonts w:ascii="Aptos Display" w:hAnsi="Aptos Display" w:eastAsia="" w:cs="" w:asciiTheme="majorHAnsi" w:cstheme="majorBidi" w:eastAsiaTheme="majorEastAsia" w:hAnsiTheme="majorHAnsi"/>
      <w:color w:themeColor="accent1" w:themeShade="bf" w:val="0F4761"/>
      <w:sz w:val="32"/>
      <w:szCs w:val="32"/>
    </w:rPr>
  </w:style>
  <w:style w:type="character" w:styleId="Titolo3Carattere" w:customStyle="1">
    <w:name w:val="Titolo 3 Carattere"/>
    <w:basedOn w:val="DefaultParagraphFont"/>
    <w:uiPriority w:val="9"/>
    <w:semiHidden/>
    <w:qFormat/>
    <w:rsid w:val="003b00ee"/>
    <w:rPr>
      <w:rFonts w:eastAsia="" w:cs="" w:cstheme="majorBidi" w:eastAsiaTheme="majorEastAsia"/>
      <w:color w:themeColor="accent1" w:themeShade="bf" w:val="0F4761"/>
      <w:sz w:val="28"/>
      <w:szCs w:val="28"/>
    </w:rPr>
  </w:style>
  <w:style w:type="character" w:styleId="Titolo4Carattere" w:customStyle="1">
    <w:name w:val="Titolo 4 Carattere"/>
    <w:basedOn w:val="DefaultParagraphFont"/>
    <w:uiPriority w:val="9"/>
    <w:semiHidden/>
    <w:qFormat/>
    <w:rsid w:val="003b00ee"/>
    <w:rPr>
      <w:rFonts w:eastAsia="" w:cs="" w:cstheme="majorBidi" w:eastAsiaTheme="majorEastAsia"/>
      <w:i/>
      <w:iCs/>
      <w:color w:themeColor="accent1" w:themeShade="bf" w:val="0F4761"/>
    </w:rPr>
  </w:style>
  <w:style w:type="character" w:styleId="Titolo5Carattere" w:customStyle="1">
    <w:name w:val="Titolo 5 Carattere"/>
    <w:basedOn w:val="DefaultParagraphFont"/>
    <w:uiPriority w:val="9"/>
    <w:semiHidden/>
    <w:qFormat/>
    <w:rsid w:val="003b00ee"/>
    <w:rPr>
      <w:rFonts w:eastAsia="" w:cs="" w:cstheme="majorBidi" w:eastAsiaTheme="majorEastAsia"/>
      <w:color w:themeColor="accent1" w:themeShade="bf" w:val="0F4761"/>
    </w:rPr>
  </w:style>
  <w:style w:type="character" w:styleId="Titolo6Carattere" w:customStyle="1">
    <w:name w:val="Titolo 6 Carattere"/>
    <w:basedOn w:val="DefaultParagraphFont"/>
    <w:uiPriority w:val="9"/>
    <w:semiHidden/>
    <w:qFormat/>
    <w:rsid w:val="003b00ee"/>
    <w:rPr>
      <w:rFonts w:eastAsia="" w:cs="" w:cstheme="majorBidi" w:eastAsiaTheme="majorEastAsia"/>
      <w:i/>
      <w:iCs/>
      <w:color w:themeColor="text1" w:themeTint="a6" w:val="595959"/>
    </w:rPr>
  </w:style>
  <w:style w:type="character" w:styleId="Titolo7Carattere" w:customStyle="1">
    <w:name w:val="Titolo 7 Carattere"/>
    <w:basedOn w:val="DefaultParagraphFont"/>
    <w:uiPriority w:val="9"/>
    <w:semiHidden/>
    <w:qFormat/>
    <w:rsid w:val="003b00ee"/>
    <w:rPr>
      <w:rFonts w:eastAsia="" w:cs="" w:cstheme="majorBidi" w:eastAsiaTheme="majorEastAsia"/>
      <w:color w:themeColor="text1" w:themeTint="a6" w:val="595959"/>
    </w:rPr>
  </w:style>
  <w:style w:type="character" w:styleId="Titolo8Carattere" w:customStyle="1">
    <w:name w:val="Titolo 8 Carattere"/>
    <w:basedOn w:val="DefaultParagraphFont"/>
    <w:uiPriority w:val="9"/>
    <w:semiHidden/>
    <w:qFormat/>
    <w:rsid w:val="003b00ee"/>
    <w:rPr>
      <w:rFonts w:eastAsia="" w:cs="" w:cstheme="majorBidi" w:eastAsiaTheme="majorEastAsia"/>
      <w:i/>
      <w:iCs/>
      <w:color w:themeColor="text1" w:themeTint="d8" w:val="272727"/>
    </w:rPr>
  </w:style>
  <w:style w:type="character" w:styleId="Titolo9Carattere" w:customStyle="1">
    <w:name w:val="Titolo 9 Carattere"/>
    <w:basedOn w:val="DefaultParagraphFont"/>
    <w:uiPriority w:val="9"/>
    <w:semiHidden/>
    <w:qFormat/>
    <w:rsid w:val="003b00ee"/>
    <w:rPr>
      <w:rFonts w:eastAsia="" w:cs="" w:cstheme="majorBidi" w:eastAsiaTheme="majorEastAsia"/>
      <w:color w:themeColor="text1" w:themeTint="d8" w:val="272727"/>
    </w:rPr>
  </w:style>
  <w:style w:type="character" w:styleId="TitoloCarattere" w:customStyle="1">
    <w:name w:val="Titolo Carattere"/>
    <w:basedOn w:val="DefaultParagraphFont"/>
    <w:uiPriority w:val="10"/>
    <w:qFormat/>
    <w:rsid w:val="003b00ee"/>
    <w:rPr>
      <w:rFonts w:ascii="Aptos Display" w:hAnsi="Aptos Display" w:eastAsia="" w:cs="" w:asciiTheme="majorHAnsi" w:cstheme="majorBidi" w:eastAsiaTheme="majorEastAsia" w:hAnsiTheme="majorHAnsi"/>
      <w:spacing w:val="-10"/>
      <w:kern w:val="2"/>
      <w:sz w:val="56"/>
      <w:szCs w:val="56"/>
    </w:rPr>
  </w:style>
  <w:style w:type="character" w:styleId="SottotitoloCarattere" w:customStyle="1">
    <w:name w:val="Sottotitolo Carattere"/>
    <w:basedOn w:val="DefaultParagraphFont"/>
    <w:uiPriority w:val="11"/>
    <w:qFormat/>
    <w:rsid w:val="003b00ee"/>
    <w:rPr>
      <w:rFonts w:eastAsia="" w:cs="" w:cstheme="majorBidi" w:eastAsiaTheme="majorEastAsia"/>
      <w:color w:themeColor="text1" w:themeTint="a6" w:val="595959"/>
      <w:spacing w:val="15"/>
      <w:sz w:val="28"/>
      <w:szCs w:val="28"/>
    </w:rPr>
  </w:style>
  <w:style w:type="character" w:styleId="CitazioneCarattere" w:customStyle="1">
    <w:name w:val="Citazione Carattere"/>
    <w:basedOn w:val="DefaultParagraphFont"/>
    <w:link w:val="Quote"/>
    <w:uiPriority w:val="29"/>
    <w:qFormat/>
    <w:rsid w:val="003b00ee"/>
    <w:rPr>
      <w:i/>
      <w:iCs/>
      <w:color w:themeColor="text1" w:themeTint="bf" w:val="404040"/>
    </w:rPr>
  </w:style>
  <w:style w:type="character" w:styleId="IntenseEmphasis">
    <w:name w:val="Intense Emphasis"/>
    <w:basedOn w:val="DefaultParagraphFont"/>
    <w:uiPriority w:val="21"/>
    <w:qFormat/>
    <w:rsid w:val="003b00ee"/>
    <w:rPr>
      <w:i/>
      <w:iCs/>
      <w:color w:themeColor="accent1" w:themeShade="bf" w:val="0F4761"/>
    </w:rPr>
  </w:style>
  <w:style w:type="character" w:styleId="CitazioneintensaCarattere" w:customStyle="1">
    <w:name w:val="Citazione intensa Carattere"/>
    <w:basedOn w:val="DefaultParagraphFont"/>
    <w:link w:val="IntenseQuote"/>
    <w:uiPriority w:val="30"/>
    <w:qFormat/>
    <w:rsid w:val="003b00ee"/>
    <w:rPr>
      <w:i/>
      <w:iCs/>
      <w:color w:themeColor="accent1" w:themeShade="bf" w:val="0F4761"/>
    </w:rPr>
  </w:style>
  <w:style w:type="character" w:styleId="IntenseReference">
    <w:name w:val="Intense Reference"/>
    <w:basedOn w:val="DefaultParagraphFont"/>
    <w:uiPriority w:val="32"/>
    <w:qFormat/>
    <w:rsid w:val="003b00ee"/>
    <w:rPr>
      <w:b/>
      <w:bCs/>
      <w:smallCaps/>
      <w:color w:themeColor="accent1" w:themeShade="bf" w:val="0F4761"/>
      <w:spacing w:val="5"/>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le">
    <w:name w:val="Title"/>
    <w:basedOn w:val="Normal"/>
    <w:next w:val="Normal"/>
    <w:link w:val="TitoloCarattere"/>
    <w:uiPriority w:val="10"/>
    <w:qFormat/>
    <w:rsid w:val="003b00ee"/>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ottotitoloCarattere"/>
    <w:uiPriority w:val="11"/>
    <w:qFormat/>
    <w:rsid w:val="003b00ee"/>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zioneCarattere"/>
    <w:uiPriority w:val="29"/>
    <w:qFormat/>
    <w:rsid w:val="003b00ee"/>
    <w:pPr>
      <w:spacing w:before="160" w:after="160"/>
      <w:jc w:val="center"/>
    </w:pPr>
    <w:rPr>
      <w:i/>
      <w:iCs/>
      <w:color w:themeColor="text1" w:themeTint="bf" w:val="404040"/>
    </w:rPr>
  </w:style>
  <w:style w:type="paragraph" w:styleId="ListParagraph">
    <w:name w:val="List Paragraph"/>
    <w:basedOn w:val="Normal"/>
    <w:uiPriority w:val="34"/>
    <w:qFormat/>
    <w:rsid w:val="003b00ee"/>
    <w:pPr>
      <w:spacing w:before="0" w:after="160"/>
      <w:ind w:left="720"/>
      <w:contextualSpacing/>
    </w:pPr>
    <w:rPr/>
  </w:style>
  <w:style w:type="paragraph" w:styleId="IntenseQuote">
    <w:name w:val="Intense Quote"/>
    <w:basedOn w:val="Normal"/>
    <w:next w:val="Normal"/>
    <w:link w:val="CitazioneintensaCarattere"/>
    <w:uiPriority w:val="30"/>
    <w:qFormat/>
    <w:rsid w:val="003b00ee"/>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210</TotalTime>
  <Application>LibreOffice/7.6.4.1$Windows_X86_64 LibreOffice_project/e19e193f88cd6c0525a17fb7a176ed8e6a3e2aa1</Application>
  <AppVersion>15.0000</AppVersion>
  <Pages>4</Pages>
  <Words>1525</Words>
  <Characters>7874</Characters>
  <CharactersWithSpaces>9430</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2024-04-17T18:07:00Z</dcterms:created>
  <dc:creator>Alessio Crotti</dc:creator>
  <dc:description/>
  <dc:language>it-IT</dc:language>
  <cp:lastModifiedBy/>
  <dcterms:modified xsi:type="dcterms:W3CDTF">2024-05-13T18:46:34Z</dcterms:modified>
  <cp:revision>140</cp:revision>
  <dc:subject/>
  <dc:title/>
</cp:coreProperties>
</file>

<file path=docProps/custom.xml><?xml version="1.0" encoding="utf-8"?>
<Properties xmlns="http://schemas.openxmlformats.org/officeDocument/2006/custom-properties" xmlns:vt="http://schemas.openxmlformats.org/officeDocument/2006/docPropsVTypes"/>
</file>